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4E09" w:rsidRPr="002A4E09" w:rsidRDefault="002A4E09" w:rsidP="00C627BF">
      <w:pPr>
        <w:shd w:val="clear" w:color="auto" w:fill="F7F7F7"/>
        <w:spacing w:after="0" w:line="240" w:lineRule="auto"/>
        <w:ind w:left="-993" w:right="-851"/>
        <w:jc w:val="center"/>
        <w:outlineLvl w:val="1"/>
        <w:rPr>
          <w:rFonts w:ascii="Comic Sans MS" w:eastAsia="Times New Roman" w:hAnsi="Comic Sans MS" w:cs="Times New Roman"/>
          <w:b/>
          <w:color w:val="071419"/>
          <w:sz w:val="28"/>
          <w:szCs w:val="28"/>
          <w:lang w:eastAsia="cs-CZ"/>
        </w:rPr>
      </w:pPr>
      <w:r w:rsidRPr="002A4E09">
        <w:rPr>
          <w:rFonts w:ascii="Comic Sans MS" w:eastAsia="Times New Roman" w:hAnsi="Comic Sans MS" w:cs="Times New Roman"/>
          <w:b/>
          <w:color w:val="071419"/>
          <w:sz w:val="28"/>
          <w:szCs w:val="28"/>
          <w:lang w:eastAsia="cs-CZ"/>
        </w:rPr>
        <w:t>Poučení spotřebitele</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12640E">
        <w:rPr>
          <w:rFonts w:ascii="Comic Sans MS" w:eastAsia="Times New Roman" w:hAnsi="Comic Sans MS" w:cs="Times New Roman"/>
          <w:b/>
          <w:bCs/>
          <w:color w:val="071419"/>
          <w:lang w:eastAsia="cs-CZ"/>
        </w:rPr>
        <w:t>Společnost realitního zprostředkovatele:</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12640E">
        <w:rPr>
          <w:rFonts w:ascii="Comic Sans MS" w:eastAsia="Times New Roman" w:hAnsi="Comic Sans MS" w:cs="Times New Roman"/>
          <w:color w:val="071419"/>
          <w:lang w:eastAsia="cs-CZ"/>
        </w:rPr>
        <w:t>Andrea</w:t>
      </w:r>
      <w:r w:rsidRPr="002A4E09">
        <w:rPr>
          <w:rFonts w:ascii="Comic Sans MS" w:eastAsia="Times New Roman" w:hAnsi="Comic Sans MS" w:cs="Times New Roman"/>
          <w:color w:val="071419"/>
          <w:lang w:eastAsia="cs-CZ"/>
        </w:rPr>
        <w:t xml:space="preserve">Reality s.r.o., se sídlem </w:t>
      </w:r>
      <w:r w:rsidRPr="0012640E">
        <w:rPr>
          <w:rFonts w:ascii="Comic Sans MS" w:eastAsia="Times New Roman" w:hAnsi="Comic Sans MS" w:cs="Times New Roman"/>
          <w:color w:val="071419"/>
          <w:lang w:eastAsia="cs-CZ"/>
        </w:rPr>
        <w:t>Cihlářská 439, 397 01 Písek</w:t>
      </w:r>
      <w:r w:rsidRPr="002A4E09">
        <w:rPr>
          <w:rFonts w:ascii="Comic Sans MS" w:eastAsia="Times New Roman" w:hAnsi="Comic Sans MS" w:cs="Times New Roman"/>
          <w:color w:val="071419"/>
          <w:lang w:eastAsia="cs-CZ"/>
        </w:rPr>
        <w:t xml:space="preserve"> IČ: </w:t>
      </w:r>
      <w:r w:rsidRPr="0012640E">
        <w:rPr>
          <w:rFonts w:ascii="Comic Sans MS" w:eastAsia="Times New Roman" w:hAnsi="Comic Sans MS" w:cs="Times New Roman"/>
          <w:color w:val="071419"/>
          <w:lang w:eastAsia="cs-CZ"/>
        </w:rPr>
        <w:t>23745304</w:t>
      </w:r>
      <w:r w:rsidRPr="002A4E09">
        <w:rPr>
          <w:rFonts w:ascii="Comic Sans MS" w:eastAsia="Times New Roman" w:hAnsi="Comic Sans MS" w:cs="Times New Roman"/>
          <w:color w:val="071419"/>
          <w:lang w:eastAsia="cs-CZ"/>
        </w:rPr>
        <w:t xml:space="preserve">, </w:t>
      </w:r>
      <w:r w:rsidRPr="0012640E">
        <w:rPr>
          <w:rFonts w:ascii="Comic Sans MS" w:eastAsia="Times New Roman" w:hAnsi="Comic Sans MS" w:cs="Times New Roman"/>
          <w:color w:val="071419"/>
          <w:lang w:eastAsia="cs-CZ"/>
        </w:rPr>
        <w:t>sp.zn.:</w:t>
      </w:r>
      <w:r w:rsidRPr="002A4E09">
        <w:rPr>
          <w:rFonts w:ascii="Comic Sans MS" w:eastAsia="Times New Roman" w:hAnsi="Comic Sans MS" w:cs="Times New Roman"/>
          <w:color w:val="071419"/>
          <w:lang w:eastAsia="cs-CZ"/>
        </w:rPr>
        <w:t xml:space="preserve"> </w:t>
      </w:r>
      <w:r w:rsidRPr="0012640E">
        <w:rPr>
          <w:rFonts w:ascii="Comic Sans MS" w:hAnsi="Comic Sans MS" w:cs="Times New Roman"/>
        </w:rPr>
        <w:t>C 35723 vedená u Krajského soudu v Českých Budějovicích</w:t>
      </w:r>
      <w:r w:rsidRPr="002A4E09">
        <w:rPr>
          <w:rFonts w:ascii="Comic Sans MS" w:eastAsia="Times New Roman" w:hAnsi="Comic Sans MS" w:cs="Times New Roman"/>
          <w:color w:val="071419"/>
          <w:lang w:eastAsia="cs-CZ"/>
        </w:rPr>
        <w:t xml:space="preserve">, e-mail: </w:t>
      </w:r>
      <w:hyperlink r:id="rId4" w:history="1">
        <w:r w:rsidR="00C627BF" w:rsidRPr="0012640E">
          <w:rPr>
            <w:rStyle w:val="Hypertextovodkaz"/>
            <w:rFonts w:ascii="Comic Sans MS" w:eastAsia="Times New Roman" w:hAnsi="Comic Sans MS" w:cs="Times New Roman"/>
            <w:color w:val="auto"/>
            <w:u w:val="none"/>
            <w:lang w:eastAsia="cs-CZ"/>
          </w:rPr>
          <w:t>realityandrea1@gmail.com</w:t>
        </w:r>
      </w:hyperlink>
      <w:r w:rsidR="00C627BF" w:rsidRPr="0012640E">
        <w:rPr>
          <w:rFonts w:ascii="Comic Sans MS" w:eastAsia="Times New Roman" w:hAnsi="Comic Sans MS" w:cs="Times New Roman"/>
          <w:color w:val="071419"/>
          <w:lang w:eastAsia="cs-CZ"/>
        </w:rPr>
        <w:t xml:space="preserve">, </w:t>
      </w:r>
      <w:r w:rsidRPr="002A4E09">
        <w:rPr>
          <w:rFonts w:ascii="Comic Sans MS" w:eastAsia="Times New Roman" w:hAnsi="Comic Sans MS" w:cs="Times New Roman"/>
          <w:color w:val="071419"/>
          <w:lang w:eastAsia="cs-CZ"/>
        </w:rPr>
        <w:t xml:space="preserve">telefon: </w:t>
      </w:r>
      <w:r w:rsidRPr="0012640E">
        <w:rPr>
          <w:rFonts w:ascii="Comic Sans MS" w:eastAsia="Times New Roman" w:hAnsi="Comic Sans MS" w:cs="Times New Roman"/>
          <w:color w:val="071419"/>
          <w:lang w:eastAsia="cs-CZ"/>
        </w:rPr>
        <w:t>703159099</w:t>
      </w:r>
      <w:r w:rsidRPr="002A4E09">
        <w:rPr>
          <w:rFonts w:ascii="Comic Sans MS" w:eastAsia="Times New Roman" w:hAnsi="Comic Sans MS" w:cs="Times New Roman"/>
          <w:color w:val="071419"/>
          <w:lang w:eastAsia="cs-CZ"/>
        </w:rPr>
        <w:t>. (dále jen „</w:t>
      </w:r>
      <w:r w:rsidRPr="0012640E">
        <w:rPr>
          <w:rFonts w:ascii="Comic Sans MS" w:eastAsia="Times New Roman" w:hAnsi="Comic Sans MS" w:cs="Times New Roman"/>
          <w:b/>
          <w:bCs/>
          <w:color w:val="071419"/>
          <w:lang w:eastAsia="cs-CZ"/>
        </w:rPr>
        <w:t>Realitní zprostředkovatel</w:t>
      </w:r>
      <w:r w:rsidRPr="002A4E09">
        <w:rPr>
          <w:rFonts w:ascii="Comic Sans MS" w:eastAsia="Times New Roman" w:hAnsi="Comic Sans MS" w:cs="Times New Roman"/>
          <w:color w:val="071419"/>
          <w:lang w:eastAsia="cs-CZ"/>
        </w:rPr>
        <w:t>“)</w:t>
      </w:r>
    </w:p>
    <w:p w:rsidR="00C627BF" w:rsidRPr="0012640E"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tímto ve smyslu ust. § 1811 odst. 2 a § 1820 odst. 1 zákona č. 89/2012 Sb., občanský zákoník („</w:t>
      </w:r>
      <w:r w:rsidRPr="0012640E">
        <w:rPr>
          <w:rFonts w:ascii="Comic Sans MS" w:eastAsia="Times New Roman" w:hAnsi="Comic Sans MS" w:cs="Times New Roman"/>
          <w:b/>
          <w:bCs/>
          <w:color w:val="071419"/>
          <w:lang w:eastAsia="cs-CZ"/>
        </w:rPr>
        <w:t>OZ</w:t>
      </w:r>
      <w:r w:rsidRPr="002A4E09">
        <w:rPr>
          <w:rFonts w:ascii="Comic Sans MS" w:eastAsia="Times New Roman" w:hAnsi="Comic Sans MS" w:cs="Times New Roman"/>
          <w:color w:val="071419"/>
          <w:lang w:eastAsia="cs-CZ"/>
        </w:rPr>
        <w:t>“) a ve smyslu zákona č. 39/2020 Sb., o realitním zprostředkování („</w:t>
      </w:r>
      <w:r w:rsidRPr="0012640E">
        <w:rPr>
          <w:rFonts w:ascii="Comic Sans MS" w:eastAsia="Times New Roman" w:hAnsi="Comic Sans MS" w:cs="Times New Roman"/>
          <w:b/>
          <w:bCs/>
          <w:color w:val="071419"/>
          <w:lang w:eastAsia="cs-CZ"/>
        </w:rPr>
        <w:t>Realitní zákon</w:t>
      </w:r>
      <w:r w:rsidRPr="002A4E09">
        <w:rPr>
          <w:rFonts w:ascii="Comic Sans MS" w:eastAsia="Times New Roman" w:hAnsi="Comic Sans MS" w:cs="Times New Roman"/>
          <w:color w:val="071419"/>
          <w:lang w:eastAsia="cs-CZ"/>
        </w:rPr>
        <w:t>“) poučuje všechny potenciální klienty Realitního zprostředkovatele („</w:t>
      </w:r>
      <w:r w:rsidRPr="0012640E">
        <w:rPr>
          <w:rFonts w:ascii="Comic Sans MS" w:eastAsia="Times New Roman" w:hAnsi="Comic Sans MS" w:cs="Times New Roman"/>
          <w:b/>
          <w:bCs/>
          <w:color w:val="071419"/>
          <w:lang w:eastAsia="cs-CZ"/>
        </w:rPr>
        <w:t>Zájemce</w:t>
      </w:r>
      <w:r w:rsidRPr="002A4E09">
        <w:rPr>
          <w:rFonts w:ascii="Comic Sans MS" w:eastAsia="Times New Roman" w:hAnsi="Comic Sans MS" w:cs="Times New Roman"/>
          <w:color w:val="071419"/>
          <w:lang w:eastAsia="cs-CZ"/>
        </w:rPr>
        <w:t>“), kteří jsou v postavení spotřebitelů dle ust. § 419 OZ a kteří mají zájem uzavřít s Realitním zprostředkovatelem  zprostředkovatelskou smlouvu na úseku realit („</w:t>
      </w:r>
      <w:r w:rsidRPr="0012640E">
        <w:rPr>
          <w:rFonts w:ascii="Comic Sans MS" w:eastAsia="Times New Roman" w:hAnsi="Comic Sans MS" w:cs="Times New Roman"/>
          <w:b/>
          <w:bCs/>
          <w:color w:val="071419"/>
          <w:lang w:eastAsia="cs-CZ"/>
        </w:rPr>
        <w:t>Zprostředkovatelská smlouva</w:t>
      </w:r>
      <w:r w:rsidRPr="002A4E09">
        <w:rPr>
          <w:rFonts w:ascii="Comic Sans MS" w:eastAsia="Times New Roman" w:hAnsi="Comic Sans MS" w:cs="Times New Roman"/>
          <w:color w:val="071419"/>
          <w:lang w:eastAsia="cs-CZ"/>
        </w:rPr>
        <w:t>“), a to následujícím způsobem.</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Zprostředkovatelská smlouva vždy upravuje následující skutečnosti: </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a) označení předmětu převodu a/nebo předmětu užívání či požívání, b) výši ceny, nájemného nebo jiné úplaty předmětu zprostředkování, popřípadě způsob jejího určení, a c) výši odměny Realitního zprostředkovatele nebo způsob jejího určení; v souladu s § 9 a § 10 Realitního zákona může Zájemce vznést námitku neplatnosti Zprostředkovatelské smlouvy, pokud Zprostředkovatelská smlouva není uzavřena v písemné formě nebo neobsahuje-li výše uvedené údaje sjednané aspoň obecným způsobem;</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Zprostředkovatelská smlouva spadá pod režim Realitního zákona; </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Předmětem služby nabízené Zprostředkovatelem má být zprostředkování prodeje nemovitých věcí / pronájmu nemovitých věcí / podnájmu nemovitých věcí / převodu podílu v korporaci s výjimkou podílu v bytovém družstvu / převodu družstevního podílu, třetí osobě;</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Předmět zprostředkování bude nabízen za cenu uvedenou ve Zprostředkovatelské smlouvě (tj. za tzv. doporučenou cenu);</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Je-li Zprostředkovatelská smlouva uzavřena jako výhradní smlouva o realitním zprostředkování, je uzavírána na dobu určitou, a to v délce trvání nejvýše šesti (6) měsíců; Zájemce se Zprostředkovatelem spolu mohou ujednat prodloužení Zprostředkovatelské smlouvy, nejdříve tak však mohou učinit třicet (30) dnů před uplynutím doby trvání Zprostředkovatelské smlouvy, a to alespoň formou e-mailu;</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Je-li Zprostředkovatelská smlouva uzavřena jako nevýhradní smlouva o realitním zprostředkování, výše uvedené se nepoužije a Zprostředkovatelská smlouva je uzavřena na dobu uvedenou ve Zprostředkovatelské smlouvě;</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Trvání Zprostředkovatelské smlouvy rovněž přetrvá, uzavřou-li spolu Zájemce a Realitní zprostředkovatel po dobu trvání Zprostředkovatelské smlouvy rezervační smlouvu na předmět zprostředkování, plyne-li toto ujednání z návrhu Zprostředkovatelské smlouvy;</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Realitní zprostředkovatel poskytuje služby realitního zprostředkování úplatně;</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Cena služby (tj. Provize) bude činit konkrétní sjednané procento ze skutečné ceny (která bude uvedena v Realitní smlouvě); nebo pevnou (paušální) částku sjednanou ve Zprostředkovatelské smlouvě. Bude-li Zprostředkovatel v době fakturace plátce DPH, bude k takto sjednané Provizi připočtená daň z přidané hodnoty. V případě zprostředkování nájmu/podnájmu bude Provize činit pevnou (paušální) částku uvedenou ve Zprostředkovatelské smlouvě.</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lastRenderedPageBreak/>
        <w:t>– Provize bude splatná dnem uzavření Realitní smlouvy (tj. smlouvy Cílové uzavřené mezi Zájemcem a osobou zprostředkovanou Realitním zprostředkovatelem), nebude-li v rámci Zprostředkovatelské smlouvy sjednáno jinak; je preferován bezhotovostní způsob úhrady Provize;</w:t>
      </w:r>
    </w:p>
    <w:p w:rsidR="002A4E09" w:rsidRPr="002A4E09" w:rsidRDefault="002A4E09" w:rsidP="00C627BF">
      <w:pPr>
        <w:shd w:val="clear" w:color="auto" w:fill="F7F7F7"/>
        <w:spacing w:before="240"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Veškeré náklady Realitního zprostředkovatele spojené s činností dle Zprostředkovatelské smlouvy jsou zahrnuty ve sjednané Provizi, nebude-li ve Zprostředkovatelské smlouvě sjednáno jinak;</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Zprostředkovatelská smlouva je uzavírána podle   § 2445 a násl. OZ a § 9 a násl. Realitního zákona;   práva Zájemce z případného vadného plnění služeb, stejně jako podmínky těchto práv, se řídí ustanoveními § 1914 a násl. OZ (zejména viz § 1915 až 1916, jakož i 1921 až 1925 OZ);</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Realitní zprostředkovatel musí být po celou dobu výkonu své činnosti pojištěn pro případ povinnosti nahradit Zájemci újmu způsobenou výkonem realitního zprostředkování. Realitní zprostředkovatel předloží Zájemci na vyžádání pojistku potvrzující uzavření pojistné smlouvy podle ustanovení § 7 Realitního zákona nebo smlouvu uzavřenou s Realitním zprostředkovatelem, na jejímž základě je Realitní zprostředkovatel oprávněn poskytovat realitní zprostředkování.   </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Zprostředkovatelská smlouva může být uzavřena i pomocí prostředku komunikace na dálku (typicky e-mailem, apod.) či mimo prostory obvyklé pro podnikání Realitního zprostředkovatele.</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Zvláštní poučení o možnosti odstoupit od Zprostředkovatelské smlouvy pro případ, pokud bude Zprostředkovatelská smlouva uzavřena mimo prostory obvyklé pro podnikání zprostředkovatele či pomocí prostředku komunikace na dálku:</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Máte právo odstoupit od Zprostředkovatelské smlouvy (bez udání důvodu), a to do 14 dnů od uzavření Zprostředkovatelské smlouvy;</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O svém rozhodnutí odstoupit od Zprostředkovatelské smlouvy musíte informovat Realitního zprostředkovatele  formou jednoznačného prohlášení (např. dopisu zaslaného prostřednictvím provozovatele poštovních služeb, faxu nebo e-mailu). Můžete použít dále uvedený vzorový formulář pro odstoupení od smlouvy, není to však Vaší povinností.</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Aby byla dodržena lhůta pro odstoupení od Zprostředkovatelské smlouvy, postačuje odeslat sdělení o uplatnění práva odstoupit od Zprostředkovatelské smlouvy před uplynutím příslušné lhůty.</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Zároveň Vás však poučujeme, že poskytl-li Zájemce Realitnímu zprostředkovateli souhlas s tím, aby započal s plněním služeb realitního zprostředkování podle Zprostředkovatelské smlouvy ještě před uplynutím lhůty čtrnácti (14) dnů pro odstoupení od Zprostředkovatelské smlouvy, v případě odstoupení od Zprostředkovatelské smlouvy uhradí Zájemce Realitnímu zprostředkovateli poměrnou část provize rovnající se vynaloženým nákladům Realitního zprostředkovatele za realitní služby poskytnuté do odstoupení od Zprostředkovatelské smlouvy. Dále Vás poučujeme, že pokud Realitní zprostředkovatel splní svoje povinnosti před uplynutím lhůty k odstoupení, nemá Zájemce právo odstoupit od Zprostředkovatelské smlouvy a Realitnímu zprostředkovateli vznikne nárok na provizi či jiné plnění podle Zprostředkovatelské smlouvy.</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12640E">
        <w:rPr>
          <w:rFonts w:ascii="Comic Sans MS" w:eastAsia="Times New Roman" w:hAnsi="Comic Sans MS" w:cs="Times New Roman"/>
          <w:b/>
          <w:bCs/>
          <w:color w:val="071419"/>
          <w:lang w:eastAsia="cs-CZ"/>
        </w:rPr>
        <w:t>Vzorový formulář pro odstoupení od smlouvy o realitním zprostředkování:</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br/>
        <w:t>Oznámení o odstoupení od smlouvy o realitním zprostředkování.</w:t>
      </w:r>
    </w:p>
    <w:p w:rsidR="002A4E09" w:rsidRPr="002A4E09" w:rsidRDefault="002A4E09" w:rsidP="00C627BF">
      <w:pPr>
        <w:shd w:val="clear" w:color="auto" w:fill="F7F7F7"/>
        <w:spacing w:after="100" w:afterAutospacing="1" w:line="240" w:lineRule="auto"/>
        <w:ind w:left="-993" w:right="-851"/>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lastRenderedPageBreak/>
        <w:br/>
        <w:t>Dobrý</w:t>
      </w:r>
      <w:r w:rsidR="00C627BF" w:rsidRPr="0012640E">
        <w:rPr>
          <w:rFonts w:ascii="Comic Sans MS" w:eastAsia="Times New Roman" w:hAnsi="Comic Sans MS" w:cs="Times New Roman"/>
          <w:color w:val="071419"/>
          <w:lang w:eastAsia="cs-CZ"/>
        </w:rPr>
        <w:t xml:space="preserve"> </w:t>
      </w:r>
      <w:r w:rsidRPr="002A4E09">
        <w:rPr>
          <w:rFonts w:ascii="Comic Sans MS" w:eastAsia="Times New Roman" w:hAnsi="Comic Sans MS" w:cs="Times New Roman"/>
          <w:color w:val="071419"/>
          <w:lang w:eastAsia="cs-CZ"/>
        </w:rPr>
        <w:t>den,</w:t>
      </w:r>
      <w:r w:rsidRPr="002A4E09">
        <w:rPr>
          <w:rFonts w:ascii="Comic Sans MS" w:eastAsia="Times New Roman" w:hAnsi="Comic Sans MS" w:cs="Times New Roman"/>
          <w:color w:val="071419"/>
          <w:lang w:eastAsia="cs-CZ"/>
        </w:rPr>
        <w:br/>
        <w:t>dne __________ jsem s Vámi uzavřel/a smlouvu o realitním zprostředkováním vztahující se k následujícím nemovitým věcem:</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br/>
        <w:t>_______________________________________________________________________________</w:t>
      </w:r>
      <w:r w:rsidRPr="002A4E09">
        <w:rPr>
          <w:rFonts w:ascii="Comic Sans MS" w:eastAsia="Times New Roman" w:hAnsi="Comic Sans MS" w:cs="Times New Roman"/>
          <w:color w:val="071419"/>
          <w:lang w:eastAsia="cs-CZ"/>
        </w:rPr>
        <w:br/>
        <w:t>(zde je třeba specifikovat předmětnou nemovitost)</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br/>
        <w:t>Tímto oznamuji, že odstupuji od výše uvedené smlouvy o realitním zprostředkování, a to v zákonné lhůtě 14 dnů ode dne jejího uzavření dle ust. § 1829 odst. 1 zákona č. 89/2012 Sb., občanský zákoník, v účinném</w:t>
      </w:r>
      <w:r w:rsidRPr="002A4E09">
        <w:rPr>
          <w:rFonts w:ascii="Comic Sans MS" w:eastAsia="Times New Roman" w:hAnsi="Comic Sans MS" w:cs="Times New Roman"/>
          <w:color w:val="071419"/>
          <w:lang w:eastAsia="cs-CZ"/>
        </w:rPr>
        <w:br/>
        <w:t>znění.</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br/>
        <w:t>V __________dne __________</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br/>
        <w:t>________________________</w:t>
      </w:r>
      <w:r w:rsidRPr="002A4E09">
        <w:rPr>
          <w:rFonts w:ascii="Comic Sans MS" w:eastAsia="Times New Roman" w:hAnsi="Comic Sans MS" w:cs="Times New Roman"/>
          <w:color w:val="071419"/>
          <w:lang w:eastAsia="cs-CZ"/>
        </w:rPr>
        <w:br/>
        <w:t>Jméno, příjmení / Název firmy</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Zájemce má zároveň právo obrátit se se svou stížností (bude-li Zájemce mít za to, že došlo k porušení zákonných práv spotřebitelů ze strany Realitního zprostředkovatele) na Českou obchodní inspekci, případně na obecní živnostenský úřad Realitního zprostředkovatele. V tomto směru Realitní zprostředkovatel odkazuje Zájemce i na znění zákona č. 634/1992 Sb., o ochraně spotřebitele, v platném znění (dále jen „Zákon o ochraně spotřebitele“).</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Dojde-li mezi Realitním zprostředkovatelem a Zájemcem ke sporu, který se nepodaří vyřešit dohodou, Zájemce má právo na mimosoudní řešení sporu podle Zákona o ochraně spotřebitele. Souhrnné informace k této problematice jsou na webu České obchodní inspekce www.coi.cz. Všechny návrhy   ve spotřebitelských sporech mezi Realitním zprostředkovatelem a Zájemcem je třeba zasílat na Českou obchodní inspekci, Ústřední inspektorát – oddělení ADR, sídlem Štěpánská 567/15, Nové Město, 120 00 Praha 2.</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K mimosoudnímu řešení spotřebitelských sporů lze využít rovněž platformu pro řešení sporů on-line nacházející se na internetové adrese http://ec.europa.eu/consumers/odr.</w:t>
      </w:r>
    </w:p>
    <w:p w:rsidR="002A4E09" w:rsidRP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Kontaktním místem dle nařízení Evropského parlamentu a Rady (EU) č. 524/2013 ze dne 21. května 2013 o řešení spotřebitelských sporů on-line a o změně nařízení (ES) č. 2006/2004 a směrnice 2009/22/ES (nařízení o řešení spotřebitelských sporů on-line) je Evropské spotřebitelské centrum Česká republika, se sídlem Štěpánská 567/15, 120 00 Praha 2, internetová adresa: http://www.evropskyspotrebitel.cz.</w:t>
      </w:r>
    </w:p>
    <w:p w:rsidR="002A4E09" w:rsidRPr="002A4E09" w:rsidRDefault="00C627BF" w:rsidP="00C627BF">
      <w:pPr>
        <w:spacing w:after="100" w:afterAutospacing="1" w:line="240" w:lineRule="auto"/>
        <w:ind w:left="-993" w:right="-851" w:hanging="284"/>
        <w:jc w:val="both"/>
        <w:rPr>
          <w:rFonts w:ascii="Comic Sans MS" w:eastAsia="Times New Roman" w:hAnsi="Comic Sans MS" w:cs="Times New Roman"/>
          <w:color w:val="071419"/>
          <w:lang w:eastAsia="cs-CZ"/>
        </w:rPr>
      </w:pPr>
      <w:r w:rsidRPr="0012640E">
        <w:rPr>
          <w:rFonts w:ascii="Comic Sans MS" w:eastAsia="Times New Roman" w:hAnsi="Comic Sans MS" w:cs="Times New Roman"/>
          <w:color w:val="071419"/>
          <w:lang w:eastAsia="cs-CZ"/>
        </w:rPr>
        <w:t xml:space="preserve">    </w:t>
      </w:r>
      <w:r w:rsidR="002A4E09" w:rsidRPr="002A4E09">
        <w:rPr>
          <w:rFonts w:ascii="Comic Sans MS" w:eastAsia="Times New Roman" w:hAnsi="Comic Sans MS" w:cs="Times New Roman"/>
          <w:color w:val="071419"/>
          <w:lang w:eastAsia="cs-CZ"/>
        </w:rPr>
        <w:t>– Podmínky ochrany osobních údajů Realitního zprostředkovatele jsou uveřejněny na stránkách www.</w:t>
      </w:r>
      <w:r w:rsidRPr="0012640E">
        <w:rPr>
          <w:rFonts w:ascii="Comic Sans MS" w:eastAsia="Times New Roman" w:hAnsi="Comic Sans MS" w:cs="Times New Roman"/>
          <w:color w:val="071419"/>
          <w:lang w:eastAsia="cs-CZ"/>
        </w:rPr>
        <w:t>realityandrea.</w:t>
      </w:r>
      <w:r w:rsidR="002A4E09" w:rsidRPr="002A4E09">
        <w:rPr>
          <w:rFonts w:ascii="Comic Sans MS" w:eastAsia="Times New Roman" w:hAnsi="Comic Sans MS" w:cs="Times New Roman"/>
          <w:color w:val="071419"/>
          <w:lang w:eastAsia="cs-CZ"/>
        </w:rPr>
        <w:t>cz.</w:t>
      </w:r>
    </w:p>
    <w:p w:rsidR="002A4E09" w:rsidRDefault="002A4E09"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sidRPr="002A4E09">
        <w:rPr>
          <w:rFonts w:ascii="Comic Sans MS" w:eastAsia="Times New Roman" w:hAnsi="Comic Sans MS" w:cs="Times New Roman"/>
          <w:color w:val="071419"/>
          <w:lang w:eastAsia="cs-CZ"/>
        </w:rPr>
        <w:t> </w:t>
      </w:r>
      <w:r w:rsidR="00F50211">
        <w:rPr>
          <w:rFonts w:ascii="Comic Sans MS" w:eastAsia="Times New Roman" w:hAnsi="Comic Sans MS" w:cs="Times New Roman"/>
          <w:color w:val="071419"/>
          <w:lang w:eastAsia="cs-CZ"/>
        </w:rPr>
        <w:t>V Písku dne 7.10.2025</w:t>
      </w:r>
    </w:p>
    <w:p w:rsidR="00F50211" w:rsidRPr="002A4E09" w:rsidRDefault="00F50211" w:rsidP="00C627BF">
      <w:pPr>
        <w:shd w:val="clear" w:color="auto" w:fill="F7F7F7"/>
        <w:spacing w:after="100" w:afterAutospacing="1" w:line="240" w:lineRule="auto"/>
        <w:ind w:left="-993" w:right="-851"/>
        <w:jc w:val="both"/>
        <w:rPr>
          <w:rFonts w:ascii="Comic Sans MS" w:eastAsia="Times New Roman" w:hAnsi="Comic Sans MS" w:cs="Times New Roman"/>
          <w:color w:val="071419"/>
          <w:lang w:eastAsia="cs-CZ"/>
        </w:rPr>
      </w:pPr>
      <w:r>
        <w:rPr>
          <w:rFonts w:ascii="Comic Sans MS" w:eastAsia="Times New Roman" w:hAnsi="Comic Sans MS" w:cs="Times New Roman"/>
          <w:color w:val="071419"/>
          <w:lang w:eastAsia="cs-CZ"/>
        </w:rPr>
        <w:t>Andrea Harscher</w:t>
      </w:r>
      <w:bookmarkStart w:id="0" w:name="_GoBack"/>
      <w:bookmarkEnd w:id="0"/>
    </w:p>
    <w:p w:rsidR="00E60647" w:rsidRPr="0012640E" w:rsidRDefault="00E60647" w:rsidP="00C627BF">
      <w:pPr>
        <w:ind w:left="-993" w:right="-851"/>
        <w:jc w:val="both"/>
        <w:rPr>
          <w:rFonts w:ascii="Comic Sans MS" w:hAnsi="Comic Sans MS" w:cs="Times New Roman"/>
        </w:rPr>
      </w:pPr>
    </w:p>
    <w:sectPr w:rsidR="00E60647" w:rsidRPr="0012640E" w:rsidSect="00C627BF">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E09"/>
    <w:rsid w:val="0012640E"/>
    <w:rsid w:val="002A4E09"/>
    <w:rsid w:val="00C35D55"/>
    <w:rsid w:val="00C627BF"/>
    <w:rsid w:val="00E60647"/>
    <w:rsid w:val="00F502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27F44-5B8F-48EF-A39B-8E44BF169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link w:val="Nadpis2Char"/>
    <w:uiPriority w:val="9"/>
    <w:qFormat/>
    <w:rsid w:val="002A4E0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2A4E0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2A4E0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A4E09"/>
    <w:rPr>
      <w:b/>
      <w:bCs/>
    </w:rPr>
  </w:style>
  <w:style w:type="character" w:styleId="Hypertextovodkaz">
    <w:name w:val="Hyperlink"/>
    <w:basedOn w:val="Standardnpsmoodstavce"/>
    <w:uiPriority w:val="99"/>
    <w:unhideWhenUsed/>
    <w:rsid w:val="00C627B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522519">
      <w:bodyDiv w:val="1"/>
      <w:marLeft w:val="0"/>
      <w:marRight w:val="0"/>
      <w:marTop w:val="0"/>
      <w:marBottom w:val="0"/>
      <w:divBdr>
        <w:top w:val="none" w:sz="0" w:space="0" w:color="auto"/>
        <w:left w:val="none" w:sz="0" w:space="0" w:color="auto"/>
        <w:bottom w:val="none" w:sz="0" w:space="0" w:color="auto"/>
        <w:right w:val="none" w:sz="0" w:space="0" w:color="auto"/>
      </w:divBdr>
      <w:divsChild>
        <w:div w:id="407918887">
          <w:marLeft w:val="0"/>
          <w:marRight w:val="0"/>
          <w:marTop w:val="0"/>
          <w:marBottom w:val="0"/>
          <w:divBdr>
            <w:top w:val="none" w:sz="0" w:space="0" w:color="auto"/>
            <w:left w:val="none" w:sz="0" w:space="0" w:color="auto"/>
            <w:bottom w:val="none" w:sz="0" w:space="0" w:color="auto"/>
            <w:right w:val="none" w:sz="0" w:space="0" w:color="auto"/>
          </w:divBdr>
        </w:div>
        <w:div w:id="2067291692">
          <w:marLeft w:val="0"/>
          <w:marRight w:val="0"/>
          <w:marTop w:val="0"/>
          <w:marBottom w:val="0"/>
          <w:divBdr>
            <w:top w:val="none" w:sz="0" w:space="0" w:color="auto"/>
            <w:left w:val="none" w:sz="0" w:space="0" w:color="auto"/>
            <w:bottom w:val="none" w:sz="0" w:space="0" w:color="auto"/>
            <w:right w:val="none" w:sz="0" w:space="0" w:color="auto"/>
          </w:divBdr>
          <w:divsChild>
            <w:div w:id="127174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ealityandrea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1255</Words>
  <Characters>7405</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Účet Microsoft</dc:creator>
  <cp:keywords/>
  <dc:description/>
  <cp:lastModifiedBy>Účet Microsoft</cp:lastModifiedBy>
  <cp:revision>3</cp:revision>
  <dcterms:created xsi:type="dcterms:W3CDTF">2026-02-27T16:32:00Z</dcterms:created>
  <dcterms:modified xsi:type="dcterms:W3CDTF">2026-02-27T17:35:00Z</dcterms:modified>
</cp:coreProperties>
</file>